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AD8" w:rsidRDefault="00351AD8" w:rsidP="00351AD8">
      <w:pPr>
        <w:autoSpaceDE w:val="0"/>
        <w:autoSpaceDN w:val="0"/>
        <w:adjustRightInd w:val="0"/>
        <w:spacing w:line="571" w:lineRule="exact"/>
        <w:jc w:val="left"/>
        <w:rPr>
          <w:rFonts w:ascii="方正仿宋_GBK" w:eastAsia="方正仿宋_GBK"/>
          <w:color w:val="000000"/>
          <w:spacing w:val="-6"/>
          <w:kern w:val="0"/>
          <w:sz w:val="32"/>
          <w:szCs w:val="24"/>
        </w:rPr>
      </w:pPr>
      <w:r>
        <w:rPr>
          <w:rFonts w:ascii="方正黑体_GBK" w:eastAsia="方正黑体_GBK" w:hint="eastAsia"/>
          <w:color w:val="000000"/>
          <w:spacing w:val="-6"/>
          <w:kern w:val="0"/>
          <w:sz w:val="32"/>
          <w:szCs w:val="24"/>
        </w:rPr>
        <w:t>附件3</w:t>
      </w:r>
    </w:p>
    <w:p w:rsidR="00351AD8" w:rsidRDefault="00351AD8" w:rsidP="00351AD8">
      <w:pPr>
        <w:autoSpaceDE w:val="0"/>
        <w:autoSpaceDN w:val="0"/>
        <w:adjustRightInd w:val="0"/>
        <w:spacing w:line="571" w:lineRule="exact"/>
        <w:jc w:val="left"/>
        <w:rPr>
          <w:rFonts w:ascii="方正仿宋_GBK" w:eastAsia="方正仿宋_GBK"/>
          <w:color w:val="000000"/>
          <w:spacing w:val="-6"/>
          <w:kern w:val="0"/>
          <w:sz w:val="32"/>
          <w:szCs w:val="24"/>
        </w:rPr>
      </w:pPr>
    </w:p>
    <w:p w:rsidR="00351AD8" w:rsidRDefault="00351AD8" w:rsidP="00351AD8">
      <w:pPr>
        <w:autoSpaceDE w:val="0"/>
        <w:autoSpaceDN w:val="0"/>
        <w:adjustRightInd w:val="0"/>
        <w:spacing w:line="545" w:lineRule="exact"/>
        <w:jc w:val="center"/>
        <w:rPr>
          <w:rFonts w:ascii="方正小标宋_GBK" w:eastAsia="方正小标宋_GBK"/>
          <w:color w:val="000000"/>
          <w:spacing w:val="-6"/>
          <w:kern w:val="0"/>
          <w:sz w:val="42"/>
          <w:szCs w:val="24"/>
        </w:rPr>
      </w:pPr>
      <w:r>
        <w:rPr>
          <w:rFonts w:ascii="方正小标宋_GBK" w:eastAsia="方正小标宋_GBK" w:hint="eastAsia"/>
          <w:color w:val="000000"/>
          <w:spacing w:val="-6"/>
          <w:kern w:val="0"/>
          <w:sz w:val="42"/>
          <w:szCs w:val="24"/>
        </w:rPr>
        <w:t>取消“外商投资企业使用境外密码产品</w:t>
      </w:r>
    </w:p>
    <w:p w:rsidR="00351AD8" w:rsidRDefault="00351AD8" w:rsidP="00351AD8">
      <w:pPr>
        <w:autoSpaceDE w:val="0"/>
        <w:autoSpaceDN w:val="0"/>
        <w:adjustRightInd w:val="0"/>
        <w:spacing w:line="545" w:lineRule="exact"/>
        <w:jc w:val="center"/>
        <w:rPr>
          <w:rFonts w:ascii="方正小标宋_GBK" w:eastAsia="方正小标宋_GBK"/>
          <w:color w:val="000000"/>
          <w:spacing w:val="-6"/>
          <w:kern w:val="0"/>
          <w:sz w:val="42"/>
          <w:szCs w:val="24"/>
        </w:rPr>
      </w:pPr>
      <w:r>
        <w:rPr>
          <w:rFonts w:ascii="方正小标宋_GBK" w:eastAsia="方正小标宋_GBK" w:hint="eastAsia"/>
          <w:color w:val="000000"/>
          <w:spacing w:val="-6"/>
          <w:kern w:val="0"/>
          <w:sz w:val="42"/>
          <w:szCs w:val="24"/>
        </w:rPr>
        <w:t>审批”后的事中事后监管措施</w:t>
      </w:r>
    </w:p>
    <w:p w:rsidR="00351AD8" w:rsidRDefault="00351AD8" w:rsidP="00351AD8">
      <w:pPr>
        <w:autoSpaceDE w:val="0"/>
        <w:autoSpaceDN w:val="0"/>
        <w:adjustRightInd w:val="0"/>
        <w:spacing w:line="445" w:lineRule="exact"/>
        <w:ind w:firstLine="640"/>
        <w:jc w:val="left"/>
        <w:rPr>
          <w:rFonts w:ascii="方正仿宋_GBK" w:eastAsia="方正仿宋_GBK"/>
          <w:color w:val="000000"/>
          <w:spacing w:val="-6"/>
          <w:kern w:val="0"/>
          <w:sz w:val="32"/>
          <w:szCs w:val="24"/>
        </w:rPr>
      </w:pPr>
    </w:p>
    <w:p w:rsidR="00351AD8" w:rsidRDefault="00351AD8" w:rsidP="00351AD8">
      <w:pPr>
        <w:autoSpaceDE w:val="0"/>
        <w:autoSpaceDN w:val="0"/>
        <w:adjustRightInd w:val="0"/>
        <w:spacing w:line="571" w:lineRule="exact"/>
        <w:ind w:firstLine="620"/>
        <w:jc w:val="left"/>
        <w:rPr>
          <w:rFonts w:ascii="方正仿宋_GBK" w:eastAsia="方正仿宋_GBK"/>
          <w:color w:val="000000"/>
          <w:spacing w:val="-6"/>
          <w:kern w:val="0"/>
          <w:sz w:val="32"/>
          <w:szCs w:val="24"/>
        </w:rPr>
      </w:pPr>
      <w:r>
        <w:rPr>
          <w:rFonts w:ascii="方正仿宋_GBK" w:eastAsia="方正仿宋_GBK" w:hint="eastAsia"/>
          <w:color w:val="000000"/>
          <w:spacing w:val="-6"/>
          <w:kern w:val="0"/>
          <w:sz w:val="32"/>
          <w:szCs w:val="24"/>
        </w:rPr>
        <w:t>根据《国务院关于取消一批行政许可事项的决定》（国发〔2017〕46号），取消“外商投资企业使用境外密码产品审批”行政许可事项，采取以下措施加强事中事后监管。</w:t>
      </w:r>
    </w:p>
    <w:p w:rsidR="00351AD8" w:rsidRDefault="00351AD8" w:rsidP="00351AD8">
      <w:pPr>
        <w:autoSpaceDE w:val="0"/>
        <w:autoSpaceDN w:val="0"/>
        <w:adjustRightInd w:val="0"/>
        <w:spacing w:line="571" w:lineRule="exact"/>
        <w:ind w:firstLine="620"/>
        <w:jc w:val="left"/>
        <w:rPr>
          <w:rFonts w:ascii="方正仿宋_GBK" w:eastAsia="方正仿宋_GBK"/>
          <w:color w:val="000000"/>
          <w:spacing w:val="-6"/>
          <w:kern w:val="0"/>
          <w:sz w:val="32"/>
          <w:szCs w:val="24"/>
        </w:rPr>
      </w:pPr>
      <w:r>
        <w:rPr>
          <w:rFonts w:ascii="方正楷体_GBK宋体" w:eastAsia="方正楷体_GBK宋体" w:hint="eastAsia"/>
          <w:b/>
          <w:color w:val="000000"/>
          <w:spacing w:val="-6"/>
          <w:kern w:val="0"/>
          <w:sz w:val="32"/>
          <w:szCs w:val="24"/>
        </w:rPr>
        <w:t>一、在密码产品进口许可审批中强化对进口密码产品最终用户和最终用途的审核。</w:t>
      </w:r>
      <w:r>
        <w:rPr>
          <w:rFonts w:ascii="方正仿宋_GBK" w:eastAsia="方正仿宋_GBK" w:hint="eastAsia"/>
          <w:color w:val="000000"/>
          <w:spacing w:val="-6"/>
          <w:kern w:val="0"/>
          <w:sz w:val="32"/>
          <w:szCs w:val="24"/>
        </w:rPr>
        <w:t>完善密码产品进口许可审批流程和相关文本，加强对进口密码产品最终用户和最终用途登记审核与分类管理。</w:t>
      </w:r>
    </w:p>
    <w:p w:rsidR="00351AD8" w:rsidRDefault="00351AD8" w:rsidP="00351AD8">
      <w:pPr>
        <w:autoSpaceDE w:val="0"/>
        <w:autoSpaceDN w:val="0"/>
        <w:adjustRightInd w:val="0"/>
        <w:spacing w:line="571" w:lineRule="exact"/>
        <w:ind w:firstLine="620"/>
        <w:jc w:val="left"/>
        <w:rPr>
          <w:rFonts w:ascii="方正仿宋_GBK" w:eastAsia="方正仿宋_GBK"/>
          <w:color w:val="000000"/>
          <w:spacing w:val="-6"/>
          <w:kern w:val="0"/>
          <w:sz w:val="32"/>
          <w:szCs w:val="24"/>
        </w:rPr>
      </w:pPr>
      <w:r>
        <w:rPr>
          <w:rFonts w:ascii="方正楷体_GBK宋体" w:eastAsia="方正楷体_GBK宋体" w:hint="eastAsia"/>
          <w:b/>
          <w:color w:val="000000"/>
          <w:spacing w:val="-6"/>
          <w:kern w:val="0"/>
          <w:sz w:val="32"/>
          <w:szCs w:val="24"/>
        </w:rPr>
        <w:t>二、加大对取得密码产品进口许可证的单位“双随机”抽查力度。</w:t>
      </w:r>
      <w:r>
        <w:rPr>
          <w:rFonts w:ascii="方正仿宋_GBK" w:eastAsia="方正仿宋_GBK" w:hint="eastAsia"/>
          <w:color w:val="000000"/>
          <w:spacing w:val="-6"/>
          <w:kern w:val="0"/>
          <w:sz w:val="32"/>
          <w:szCs w:val="24"/>
        </w:rPr>
        <w:t>全面落实“双随机一公开”制度，完善对取得密码产品进口许可证的单位抽查的内容和方式，加强对进口密码产品最终用户和最终用途的抽查，适时向社会公布抽查情况和抽查结果，对抽查中发现的问题提出整改要求,并对整改情况进行核查。</w:t>
      </w:r>
    </w:p>
    <w:p w:rsidR="00351AD8" w:rsidRDefault="00351AD8" w:rsidP="00351AD8">
      <w:pPr>
        <w:autoSpaceDE w:val="0"/>
        <w:autoSpaceDN w:val="0"/>
        <w:adjustRightInd w:val="0"/>
        <w:spacing w:line="571" w:lineRule="exact"/>
        <w:ind w:firstLine="620"/>
        <w:jc w:val="left"/>
        <w:rPr>
          <w:rFonts w:ascii="方正仿宋_GBK" w:eastAsia="方正仿宋_GBK"/>
          <w:color w:val="000000"/>
          <w:spacing w:val="-6"/>
          <w:kern w:val="0"/>
          <w:sz w:val="32"/>
          <w:szCs w:val="24"/>
        </w:rPr>
      </w:pPr>
      <w:r>
        <w:rPr>
          <w:rFonts w:ascii="方正楷体_GBK宋体" w:eastAsia="方正楷体_GBK宋体" w:hint="eastAsia"/>
          <w:b/>
          <w:color w:val="000000"/>
          <w:spacing w:val="-6"/>
          <w:kern w:val="0"/>
          <w:sz w:val="32"/>
          <w:szCs w:val="24"/>
        </w:rPr>
        <w:t>三、建立信用体系，实行“黑名单”制度，加强社会监督。</w:t>
      </w:r>
      <w:r>
        <w:rPr>
          <w:rFonts w:ascii="方正仿宋_GBK" w:eastAsia="方正仿宋_GBK" w:hint="eastAsia"/>
          <w:color w:val="000000"/>
          <w:spacing w:val="-6"/>
          <w:kern w:val="0"/>
          <w:sz w:val="32"/>
          <w:szCs w:val="24"/>
        </w:rPr>
        <w:t>将行政审批结果、监督检查情况等情况及时向社会公示，同时将经查实的失信企业列入“黑名单”，进行重点监控，并将信用信息推送至国家企业信用信息公示系统，与相关部门实现信息共享。</w:t>
      </w:r>
    </w:p>
    <w:p w:rsidR="00351AD8" w:rsidRDefault="00351AD8" w:rsidP="00351AD8">
      <w:pPr>
        <w:autoSpaceDE w:val="0"/>
        <w:autoSpaceDN w:val="0"/>
        <w:adjustRightInd w:val="0"/>
        <w:spacing w:line="571" w:lineRule="exact"/>
        <w:ind w:firstLine="620"/>
        <w:jc w:val="left"/>
        <w:rPr>
          <w:rFonts w:ascii="方正仿宋_GBK" w:eastAsia="方正仿宋_GBK"/>
          <w:color w:val="000000"/>
          <w:spacing w:val="-6"/>
          <w:kern w:val="0"/>
          <w:sz w:val="32"/>
          <w:szCs w:val="24"/>
        </w:rPr>
      </w:pPr>
      <w:r>
        <w:rPr>
          <w:rFonts w:ascii="方正楷体_GBK宋体" w:eastAsia="方正楷体_GBK宋体" w:hint="eastAsia"/>
          <w:b/>
          <w:color w:val="000000"/>
          <w:spacing w:val="-6"/>
          <w:kern w:val="0"/>
          <w:sz w:val="32"/>
          <w:szCs w:val="24"/>
        </w:rPr>
        <w:t>四、健全完善投诉举报制度。</w:t>
      </w:r>
      <w:r>
        <w:rPr>
          <w:rFonts w:ascii="方正仿宋_GBK" w:eastAsia="方正仿宋_GBK" w:hint="eastAsia"/>
          <w:color w:val="000000"/>
          <w:spacing w:val="-6"/>
          <w:kern w:val="0"/>
          <w:sz w:val="32"/>
          <w:szCs w:val="24"/>
        </w:rPr>
        <w:t>完善投诉举报制度，畅通投诉举报渠道，明确投诉举报处理流程。对社会和群众的投诉举</w:t>
      </w:r>
      <w:r>
        <w:rPr>
          <w:rFonts w:ascii="方正仿宋_GBK" w:eastAsia="方正仿宋_GBK" w:hint="eastAsia"/>
          <w:color w:val="000000"/>
          <w:spacing w:val="-6"/>
          <w:kern w:val="0"/>
          <w:sz w:val="32"/>
          <w:szCs w:val="24"/>
        </w:rPr>
        <w:lastRenderedPageBreak/>
        <w:t>报，属于职权范围的，及时受理，认真调查核实，并在法定期限内处理、答复。</w:t>
      </w:r>
    </w:p>
    <w:p w:rsidR="00351AD8" w:rsidRDefault="00351AD8" w:rsidP="00351AD8">
      <w:pPr>
        <w:autoSpaceDE w:val="0"/>
        <w:autoSpaceDN w:val="0"/>
        <w:adjustRightInd w:val="0"/>
        <w:spacing w:line="571" w:lineRule="exact"/>
        <w:ind w:firstLine="620"/>
        <w:jc w:val="left"/>
        <w:rPr>
          <w:rFonts w:ascii="方正仿宋_GBK" w:eastAsia="方正仿宋_GBK"/>
          <w:color w:val="000000"/>
          <w:spacing w:val="-6"/>
          <w:kern w:val="0"/>
          <w:sz w:val="32"/>
          <w:szCs w:val="24"/>
        </w:rPr>
      </w:pPr>
      <w:r>
        <w:rPr>
          <w:rFonts w:ascii="方正楷体_GBK宋体" w:eastAsia="方正楷体_GBK宋体" w:hint="eastAsia"/>
          <w:b/>
          <w:color w:val="000000"/>
          <w:spacing w:val="-6"/>
          <w:kern w:val="0"/>
          <w:sz w:val="32"/>
          <w:szCs w:val="24"/>
        </w:rPr>
        <w:t>五、加大违法违规查处力度。</w:t>
      </w:r>
      <w:r>
        <w:rPr>
          <w:rFonts w:ascii="方正仿宋_GBK" w:eastAsia="方正仿宋_GBK" w:hint="eastAsia"/>
          <w:color w:val="000000"/>
          <w:spacing w:val="-6"/>
          <w:kern w:val="0"/>
          <w:sz w:val="32"/>
          <w:szCs w:val="24"/>
        </w:rPr>
        <w:t>对外商投资企业违反商用密码管理法规行为的，依照相关法律法规予以处理，依法公开处理信息、案由、处罚依据及处罚结果，提高相关利害人知情率，增强执法威慑力。</w:t>
      </w:r>
    </w:p>
    <w:p w:rsidR="00351AD8" w:rsidRDefault="00351AD8" w:rsidP="00351AD8">
      <w:pPr>
        <w:autoSpaceDE w:val="0"/>
        <w:autoSpaceDN w:val="0"/>
        <w:adjustRightInd w:val="0"/>
        <w:spacing w:line="571" w:lineRule="exact"/>
        <w:ind w:firstLine="620"/>
        <w:jc w:val="left"/>
        <w:rPr>
          <w:rFonts w:ascii="方正仿宋_GBK" w:eastAsia="方正仿宋_GBK"/>
          <w:color w:val="000000"/>
          <w:spacing w:val="-6"/>
          <w:kern w:val="0"/>
          <w:sz w:val="32"/>
          <w:szCs w:val="24"/>
        </w:rPr>
      </w:pPr>
      <w:r>
        <w:rPr>
          <w:rFonts w:ascii="方正楷体_GBK宋体" w:eastAsia="方正楷体_GBK宋体" w:hint="eastAsia"/>
          <w:b/>
          <w:color w:val="000000"/>
          <w:spacing w:val="-6"/>
          <w:kern w:val="0"/>
          <w:sz w:val="32"/>
          <w:szCs w:val="24"/>
        </w:rPr>
        <w:t>六、加强政策宣传解读。</w:t>
      </w:r>
      <w:r>
        <w:rPr>
          <w:rFonts w:ascii="方正仿宋_GBK" w:eastAsia="方正仿宋_GBK" w:hint="eastAsia"/>
          <w:color w:val="000000"/>
          <w:spacing w:val="-6"/>
          <w:kern w:val="0"/>
          <w:sz w:val="32"/>
          <w:szCs w:val="24"/>
        </w:rPr>
        <w:t>通过门户网站发布相关政策法规，列明示范文本、服务指南、常见问题等。通过电话、网络等多种途径，解答疑难问题，引导外商投资企业依法依规使用商用密码产品。</w:t>
      </w:r>
    </w:p>
    <w:p w:rsidR="008B08AC" w:rsidRPr="00351AD8" w:rsidRDefault="008B08AC" w:rsidP="00351AD8">
      <w:pPr>
        <w:rPr>
          <w:szCs w:val="24"/>
        </w:rPr>
      </w:pPr>
    </w:p>
    <w:sectPr w:rsidR="008B08AC" w:rsidRPr="00351AD8" w:rsidSect="003040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29A4" w:rsidRDefault="003429A4" w:rsidP="00B75DB9">
      <w:r>
        <w:separator/>
      </w:r>
    </w:p>
  </w:endnote>
  <w:endnote w:type="continuationSeparator" w:id="1">
    <w:p w:rsidR="003429A4" w:rsidRDefault="003429A4" w:rsidP="00B75D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variable"/>
    <w:sig w:usb0="00000000" w:usb1="080E0000" w:usb2="00000010" w:usb3="00000000" w:csb0="00040000" w:csb1="00000000"/>
  </w:font>
  <w:font w:name="方正楷体_GBK宋体">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29A4" w:rsidRDefault="003429A4" w:rsidP="00B75DB9">
      <w:r>
        <w:separator/>
      </w:r>
    </w:p>
  </w:footnote>
  <w:footnote w:type="continuationSeparator" w:id="1">
    <w:p w:rsidR="003429A4" w:rsidRDefault="003429A4" w:rsidP="00B75DB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5DB9"/>
    <w:rsid w:val="000803AE"/>
    <w:rsid w:val="003040EA"/>
    <w:rsid w:val="003429A4"/>
    <w:rsid w:val="00351AD8"/>
    <w:rsid w:val="00546BA4"/>
    <w:rsid w:val="008B08AC"/>
    <w:rsid w:val="00B75DB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DB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5DB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75DB9"/>
    <w:rPr>
      <w:sz w:val="18"/>
      <w:szCs w:val="18"/>
    </w:rPr>
  </w:style>
  <w:style w:type="paragraph" w:styleId="a4">
    <w:name w:val="footer"/>
    <w:basedOn w:val="a"/>
    <w:link w:val="Char0"/>
    <w:uiPriority w:val="99"/>
    <w:semiHidden/>
    <w:unhideWhenUsed/>
    <w:rsid w:val="00B75DB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75DB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238</Words>
  <Characters>477</Characters>
  <Application>Microsoft Office Word</Application>
  <DocSecurity>0</DocSecurity>
  <Lines>238</Lines>
  <Paragraphs>238</Paragraphs>
  <ScaleCrop>false</ScaleCrop>
  <Company/>
  <LinksUpToDate>false</LinksUpToDate>
  <CharactersWithSpaces>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dc:creator>
  <cp:keywords/>
  <dc:description/>
  <cp:lastModifiedBy>周</cp:lastModifiedBy>
  <cp:revision>5</cp:revision>
  <dcterms:created xsi:type="dcterms:W3CDTF">2017-10-12T08:23:00Z</dcterms:created>
  <dcterms:modified xsi:type="dcterms:W3CDTF">2017-10-12T08:42:00Z</dcterms:modified>
</cp:coreProperties>
</file>